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15C" w:rsidRPr="00DA1A88" w:rsidRDefault="00DE115C" w:rsidP="00DE115C">
      <w:pPr>
        <w:pStyle w:val="Heading1"/>
        <w:rPr>
          <w:rFonts w:ascii="Calibri" w:hAnsi="Calibri" w:cs="Calibri"/>
        </w:rPr>
      </w:pPr>
      <w:r w:rsidRPr="00DA1A88">
        <w:rPr>
          <w:rFonts w:ascii="Calibri" w:hAnsi="Calibri" w:cs="Calibri"/>
        </w:rPr>
        <w:t xml:space="preserve">Fees &amp; Chargeable extras </w:t>
      </w:r>
    </w:p>
    <w:p w:rsidR="00F13F95" w:rsidRPr="003F6D1E" w:rsidRDefault="00F13F95" w:rsidP="00F13F95">
      <w:pPr>
        <w:spacing w:before="100" w:beforeAutospacing="1" w:after="100" w:afterAutospacing="1"/>
        <w:rPr>
          <w:rFonts w:asciiTheme="minorHAnsi" w:eastAsia="Times New Roman" w:hAnsiTheme="minorHAnsi" w:cstheme="minorHAnsi"/>
          <w:sz w:val="24"/>
          <w:szCs w:val="24"/>
        </w:rPr>
      </w:pPr>
      <w:r w:rsidRPr="003F6D1E">
        <w:rPr>
          <w:rFonts w:asciiTheme="minorHAnsi" w:eastAsia="Times New Roman" w:hAnsiTheme="minorHAnsi" w:cstheme="minorHAnsi"/>
          <w:i/>
          <w:iCs/>
          <w:sz w:val="24"/>
          <w:szCs w:val="24"/>
        </w:rPr>
        <w:t>In line with DfE Early Education and Childcare Statutory Guidance (from April 2025)</w:t>
      </w:r>
    </w:p>
    <w:p w:rsidR="00F13F95" w:rsidRPr="003F6D1E" w:rsidRDefault="00F13F95" w:rsidP="00F13F95">
      <w:pPr>
        <w:spacing w:before="100" w:beforeAutospacing="1" w:after="100" w:afterAutospacing="1"/>
        <w:outlineLvl w:val="1"/>
        <w:rPr>
          <w:rFonts w:asciiTheme="minorHAnsi" w:eastAsia="Times New Roman" w:hAnsiTheme="minorHAnsi" w:cstheme="minorHAnsi"/>
          <w:b/>
          <w:bCs/>
          <w:sz w:val="24"/>
          <w:szCs w:val="24"/>
        </w:rPr>
      </w:pPr>
      <w:r w:rsidRPr="003F6D1E">
        <w:rPr>
          <w:rFonts w:asciiTheme="minorHAnsi" w:eastAsia="Times New Roman" w:hAnsiTheme="minorHAnsi" w:cstheme="minorHAnsi"/>
          <w:b/>
          <w:bCs/>
          <w:sz w:val="24"/>
          <w:szCs w:val="24"/>
        </w:rPr>
        <w:t>Free Entitlement Hours</w:t>
      </w:r>
    </w:p>
    <w:p w:rsidR="00F13F95" w:rsidRPr="00DA1A88" w:rsidRDefault="00F13F95" w:rsidP="00F13F95">
      <w:pPr>
        <w:spacing w:before="100" w:beforeAutospacing="1" w:after="100" w:afterAutospacing="1"/>
        <w:rPr>
          <w:rFonts w:asciiTheme="minorHAnsi" w:eastAsia="Times New Roman" w:hAnsiTheme="minorHAnsi" w:cstheme="minorHAnsi"/>
          <w:szCs w:val="24"/>
        </w:rPr>
      </w:pPr>
      <w:r w:rsidRPr="00DA1A88">
        <w:rPr>
          <w:rFonts w:asciiTheme="minorHAnsi" w:eastAsia="Times New Roman" w:hAnsiTheme="minorHAnsi" w:cstheme="minorHAnsi"/>
          <w:szCs w:val="24"/>
        </w:rPr>
        <w:t>The school offers government-funded early education/childcare for eligible children.</w:t>
      </w:r>
      <w:r w:rsidRPr="00DA1A88">
        <w:rPr>
          <w:rFonts w:asciiTheme="minorHAnsi" w:eastAsia="Times New Roman" w:hAnsiTheme="minorHAnsi" w:cstheme="minorHAnsi"/>
          <w:szCs w:val="24"/>
        </w:rPr>
        <w:br/>
        <w:t xml:space="preserve">Funded hours are </w:t>
      </w:r>
      <w:r w:rsidRPr="00DA1A88">
        <w:rPr>
          <w:rFonts w:asciiTheme="minorHAnsi" w:eastAsia="Times New Roman" w:hAnsiTheme="minorHAnsi" w:cstheme="minorHAnsi"/>
          <w:b/>
          <w:bCs/>
          <w:szCs w:val="24"/>
        </w:rPr>
        <w:t>free</w:t>
      </w:r>
      <w:r w:rsidRPr="00DA1A88">
        <w:rPr>
          <w:rFonts w:asciiTheme="minorHAnsi" w:eastAsia="Times New Roman" w:hAnsiTheme="minorHAnsi" w:cstheme="minorHAnsi"/>
          <w:szCs w:val="24"/>
        </w:rPr>
        <w:t xml:space="preserve"> at the point of delivery, and parents will never be charged for:</w:t>
      </w:r>
    </w:p>
    <w:p w:rsidR="00F13F95" w:rsidRPr="00DA1A88" w:rsidRDefault="00F13F95" w:rsidP="00F13F95">
      <w:pPr>
        <w:numPr>
          <w:ilvl w:val="0"/>
          <w:numId w:val="1"/>
        </w:numPr>
        <w:spacing w:before="100" w:beforeAutospacing="1" w:after="100" w:afterAutospacing="1"/>
        <w:rPr>
          <w:rFonts w:asciiTheme="minorHAnsi" w:eastAsia="Times New Roman" w:hAnsiTheme="minorHAnsi" w:cstheme="minorHAnsi"/>
          <w:szCs w:val="24"/>
        </w:rPr>
      </w:pPr>
      <w:r w:rsidRPr="00DA1A88">
        <w:rPr>
          <w:rFonts w:asciiTheme="minorHAnsi" w:eastAsia="Times New Roman" w:hAnsiTheme="minorHAnsi" w:cstheme="minorHAnsi"/>
          <w:szCs w:val="24"/>
        </w:rPr>
        <w:t>funded hours themselves</w:t>
      </w:r>
    </w:p>
    <w:p w:rsidR="00F13F95" w:rsidRPr="00DA1A88" w:rsidRDefault="00F13F95" w:rsidP="00F13F95">
      <w:pPr>
        <w:numPr>
          <w:ilvl w:val="0"/>
          <w:numId w:val="1"/>
        </w:numPr>
        <w:spacing w:before="100" w:beforeAutospacing="1" w:after="100" w:afterAutospacing="1"/>
        <w:rPr>
          <w:rFonts w:asciiTheme="minorHAnsi" w:eastAsia="Times New Roman" w:hAnsiTheme="minorHAnsi" w:cstheme="minorHAnsi"/>
          <w:szCs w:val="24"/>
        </w:rPr>
      </w:pPr>
      <w:r w:rsidRPr="00DA1A88">
        <w:rPr>
          <w:rFonts w:asciiTheme="minorHAnsi" w:eastAsia="Times New Roman" w:hAnsiTheme="minorHAnsi" w:cstheme="minorHAnsi"/>
          <w:szCs w:val="24"/>
        </w:rPr>
        <w:t>any fees that are a condition of taking up the funded hours</w:t>
      </w:r>
    </w:p>
    <w:p w:rsidR="001945E4" w:rsidRPr="00DA1A88" w:rsidRDefault="00F13F95" w:rsidP="001945E4">
      <w:pPr>
        <w:rPr>
          <w:rFonts w:asciiTheme="minorHAnsi" w:eastAsia="Times New Roman" w:hAnsiTheme="minorHAnsi" w:cstheme="minorHAnsi"/>
          <w:szCs w:val="24"/>
        </w:rPr>
      </w:pPr>
      <w:r w:rsidRPr="00DA1A88">
        <w:rPr>
          <w:rFonts w:asciiTheme="minorHAnsi" w:eastAsia="Times New Roman" w:hAnsiTheme="minorHAnsi" w:cstheme="minorHAnsi"/>
          <w:szCs w:val="24"/>
        </w:rPr>
        <w:t xml:space="preserve">Parents may choose to purchase optional extras, but these are </w:t>
      </w:r>
      <w:r w:rsidRPr="00DA1A88">
        <w:rPr>
          <w:rFonts w:asciiTheme="minorHAnsi" w:eastAsia="Times New Roman" w:hAnsiTheme="minorHAnsi" w:cstheme="minorHAnsi"/>
          <w:b/>
          <w:bCs/>
          <w:szCs w:val="24"/>
        </w:rPr>
        <w:t>not mandatory</w:t>
      </w:r>
      <w:r w:rsidRPr="00DA1A88">
        <w:rPr>
          <w:rFonts w:asciiTheme="minorHAnsi" w:eastAsia="Times New Roman" w:hAnsiTheme="minorHAnsi" w:cstheme="minorHAnsi"/>
          <w:szCs w:val="24"/>
        </w:rPr>
        <w:t xml:space="preserve"> for accessing the funded entitlement.</w:t>
      </w:r>
      <w:r w:rsidR="003D0AAF" w:rsidRPr="00DA1A88">
        <w:rPr>
          <w:rFonts w:asciiTheme="minorHAnsi" w:eastAsia="Times New Roman" w:hAnsiTheme="minorHAnsi" w:cstheme="minorHAnsi"/>
          <w:szCs w:val="24"/>
        </w:rPr>
        <w:t xml:space="preserve"> </w:t>
      </w:r>
    </w:p>
    <w:p w:rsidR="001945E4" w:rsidRDefault="003D0AAF" w:rsidP="001945E4">
      <w:pPr>
        <w:rPr>
          <w:rFonts w:asciiTheme="minorHAnsi" w:eastAsia="Times New Roman" w:hAnsiTheme="minorHAnsi" w:cstheme="minorHAnsi"/>
          <w:szCs w:val="24"/>
        </w:rPr>
      </w:pPr>
      <w:r w:rsidRPr="00DA1A88">
        <w:rPr>
          <w:rFonts w:asciiTheme="minorHAnsi" w:eastAsia="Times New Roman" w:hAnsiTheme="minorHAnsi" w:cstheme="minorHAnsi"/>
          <w:szCs w:val="24"/>
        </w:rPr>
        <w:t xml:space="preserve">However, because the Petite Section and </w:t>
      </w:r>
      <w:proofErr w:type="spellStart"/>
      <w:r w:rsidRPr="00DA1A88">
        <w:rPr>
          <w:rFonts w:asciiTheme="minorHAnsi" w:eastAsia="Times New Roman" w:hAnsiTheme="minorHAnsi" w:cstheme="minorHAnsi"/>
          <w:szCs w:val="24"/>
        </w:rPr>
        <w:t>Moyenne</w:t>
      </w:r>
      <w:proofErr w:type="spellEnd"/>
      <w:r w:rsidRPr="00DA1A88">
        <w:rPr>
          <w:rFonts w:asciiTheme="minorHAnsi" w:eastAsia="Times New Roman" w:hAnsiTheme="minorHAnsi" w:cstheme="minorHAnsi"/>
          <w:szCs w:val="24"/>
        </w:rPr>
        <w:t xml:space="preserve"> Section classes operate as part of the School’s broader curriculum and daily timetable, children who are enrolled in these sections are expected to attend for the full school day and full school week, as outlined in the School Calendar and Programme of Study. </w:t>
      </w:r>
    </w:p>
    <w:p w:rsidR="00DA1A88" w:rsidRPr="00DA1A88" w:rsidRDefault="00DA1A88" w:rsidP="001945E4">
      <w:pPr>
        <w:rPr>
          <w:rFonts w:asciiTheme="minorHAnsi" w:eastAsia="Times New Roman" w:hAnsiTheme="minorHAnsi" w:cstheme="minorHAnsi"/>
          <w:szCs w:val="24"/>
        </w:rPr>
      </w:pPr>
    </w:p>
    <w:p w:rsidR="00F13F95" w:rsidRDefault="003D0AAF" w:rsidP="001945E4">
      <w:pPr>
        <w:rPr>
          <w:rFonts w:asciiTheme="minorHAnsi" w:eastAsia="Times New Roman" w:hAnsiTheme="minorHAnsi" w:cstheme="minorHAnsi"/>
          <w:szCs w:val="24"/>
        </w:rPr>
      </w:pPr>
      <w:r w:rsidRPr="00DA1A88">
        <w:rPr>
          <w:rFonts w:asciiTheme="minorHAnsi" w:eastAsia="Times New Roman" w:hAnsiTheme="minorHAnsi" w:cstheme="minorHAnsi"/>
          <w:szCs w:val="24"/>
        </w:rPr>
        <w:t>This expectation applies to all enrolled pupils, regardless of whether they receive government-funded hours. Where a parent wishes to access only the funded entitlement without the School’s full-day programme, the School will support the family to identify an alternative eligible provider via the local authority’s Family Information Service.</w:t>
      </w:r>
    </w:p>
    <w:p w:rsidR="00DA1A88" w:rsidRPr="00DA1A88" w:rsidRDefault="00DA1A88" w:rsidP="001945E4">
      <w:pPr>
        <w:rPr>
          <w:rFonts w:asciiTheme="minorHAnsi" w:eastAsia="Times New Roman" w:hAnsiTheme="minorHAnsi" w:cstheme="minorHAnsi"/>
          <w:szCs w:val="24"/>
        </w:rPr>
      </w:pPr>
    </w:p>
    <w:p w:rsidR="001945E4" w:rsidRPr="003F6D1E" w:rsidRDefault="001945E4" w:rsidP="001945E4">
      <w:pPr>
        <w:rPr>
          <w:rFonts w:asciiTheme="minorHAnsi" w:eastAsia="Times New Roman" w:hAnsiTheme="minorHAnsi" w:cstheme="minorHAnsi"/>
          <w:sz w:val="24"/>
          <w:szCs w:val="24"/>
        </w:rPr>
      </w:pPr>
    </w:p>
    <w:tbl>
      <w:tblPr>
        <w:tblStyle w:val="TableGrid"/>
        <w:tblW w:w="10485" w:type="dxa"/>
        <w:tblLayout w:type="fixed"/>
        <w:tblLook w:val="04A0" w:firstRow="1" w:lastRow="0" w:firstColumn="1" w:lastColumn="0" w:noHBand="0" w:noVBand="1"/>
        <w:tblCaption w:val="Table title"/>
      </w:tblPr>
      <w:tblGrid>
        <w:gridCol w:w="5524"/>
        <w:gridCol w:w="1701"/>
        <w:gridCol w:w="1701"/>
        <w:gridCol w:w="1559"/>
      </w:tblGrid>
      <w:tr w:rsidR="00DE115C" w:rsidRPr="004471B8" w:rsidTr="00DA1A88">
        <w:trPr>
          <w:cantSplit/>
          <w:trHeight w:val="327"/>
          <w:tblHeader/>
        </w:trPr>
        <w:tc>
          <w:tcPr>
            <w:tcW w:w="5524" w:type="dxa"/>
            <w:shd w:val="clear" w:color="auto" w:fill="CFDCE3"/>
            <w:vAlign w:val="center"/>
          </w:tcPr>
          <w:p w:rsidR="00DE115C" w:rsidRPr="00DA1A88" w:rsidRDefault="00DE115C" w:rsidP="00AF7501">
            <w:pPr>
              <w:pStyle w:val="TableHeader"/>
              <w:rPr>
                <w:rFonts w:asciiTheme="minorHAnsi" w:hAnsiTheme="minorHAnsi" w:cstheme="minorHAnsi"/>
                <w:sz w:val="22"/>
                <w:szCs w:val="20"/>
              </w:rPr>
            </w:pPr>
            <w:r w:rsidRPr="00DA1A88">
              <w:rPr>
                <w:rFonts w:asciiTheme="minorHAnsi" w:hAnsiTheme="minorHAnsi" w:cstheme="minorHAnsi"/>
                <w:sz w:val="22"/>
                <w:szCs w:val="20"/>
              </w:rPr>
              <w:t>Description</w:t>
            </w:r>
          </w:p>
        </w:tc>
        <w:tc>
          <w:tcPr>
            <w:tcW w:w="1701" w:type="dxa"/>
            <w:shd w:val="clear" w:color="auto" w:fill="CFDCE3"/>
            <w:vAlign w:val="center"/>
          </w:tcPr>
          <w:p w:rsidR="00DE115C" w:rsidRPr="00DA1A88" w:rsidRDefault="00DE115C" w:rsidP="00AF7501">
            <w:pPr>
              <w:pStyle w:val="TableHeader"/>
              <w:rPr>
                <w:rFonts w:asciiTheme="minorHAnsi" w:hAnsiTheme="minorHAnsi" w:cstheme="minorHAnsi"/>
                <w:sz w:val="22"/>
                <w:szCs w:val="20"/>
              </w:rPr>
            </w:pPr>
            <w:r w:rsidRPr="00DA1A88">
              <w:rPr>
                <w:rFonts w:asciiTheme="minorHAnsi" w:hAnsiTheme="minorHAnsi" w:cstheme="minorHAnsi"/>
                <w:sz w:val="22"/>
                <w:szCs w:val="20"/>
              </w:rPr>
              <w:t>Unit</w:t>
            </w:r>
          </w:p>
        </w:tc>
        <w:tc>
          <w:tcPr>
            <w:tcW w:w="1701" w:type="dxa"/>
            <w:shd w:val="clear" w:color="auto" w:fill="CFDCE3"/>
            <w:vAlign w:val="center"/>
          </w:tcPr>
          <w:p w:rsidR="00DE115C" w:rsidRPr="00DA1A88" w:rsidRDefault="00DE115C" w:rsidP="00AF7501">
            <w:pPr>
              <w:pStyle w:val="TableHeader"/>
              <w:rPr>
                <w:rFonts w:asciiTheme="minorHAnsi" w:hAnsiTheme="minorHAnsi" w:cstheme="minorHAnsi"/>
                <w:sz w:val="22"/>
                <w:szCs w:val="20"/>
              </w:rPr>
            </w:pPr>
            <w:r w:rsidRPr="00DA1A88">
              <w:rPr>
                <w:rFonts w:asciiTheme="minorHAnsi" w:hAnsiTheme="minorHAnsi" w:cstheme="minorHAnsi"/>
                <w:sz w:val="22"/>
                <w:szCs w:val="20"/>
              </w:rPr>
              <w:t>Unit price</w:t>
            </w:r>
          </w:p>
        </w:tc>
        <w:tc>
          <w:tcPr>
            <w:tcW w:w="1559" w:type="dxa"/>
            <w:shd w:val="clear" w:color="auto" w:fill="CFDCE3"/>
            <w:vAlign w:val="center"/>
          </w:tcPr>
          <w:p w:rsidR="00DE115C" w:rsidRPr="00DA1A88" w:rsidRDefault="00DE115C" w:rsidP="00AF7501">
            <w:pPr>
              <w:pStyle w:val="TableHeader"/>
              <w:rPr>
                <w:rFonts w:asciiTheme="minorHAnsi" w:hAnsiTheme="minorHAnsi" w:cstheme="minorHAnsi"/>
                <w:sz w:val="22"/>
                <w:szCs w:val="20"/>
              </w:rPr>
            </w:pPr>
            <w:r w:rsidRPr="00DA1A88">
              <w:rPr>
                <w:rFonts w:asciiTheme="minorHAnsi" w:hAnsiTheme="minorHAnsi" w:cstheme="minorHAnsi"/>
                <w:sz w:val="22"/>
                <w:szCs w:val="20"/>
              </w:rPr>
              <w:t>Line total</w:t>
            </w:r>
          </w:p>
        </w:tc>
      </w:tr>
      <w:tr w:rsidR="00DE115C" w:rsidRPr="004471B8" w:rsidTr="00DA1A88">
        <w:trPr>
          <w:cantSplit/>
          <w:trHeight w:val="359"/>
          <w:tblHeader/>
        </w:trPr>
        <w:tc>
          <w:tcPr>
            <w:tcW w:w="5524" w:type="dxa"/>
            <w:vAlign w:val="center"/>
          </w:tcPr>
          <w:p w:rsidR="00DE115C" w:rsidRPr="00DA1A88" w:rsidRDefault="00DE115C" w:rsidP="00AF7501">
            <w:pPr>
              <w:pStyle w:val="TableRow"/>
              <w:rPr>
                <w:rFonts w:asciiTheme="minorHAnsi" w:hAnsiTheme="minorHAnsi" w:cstheme="minorHAnsi"/>
                <w:color w:val="auto"/>
                <w:sz w:val="22"/>
                <w:szCs w:val="20"/>
              </w:rPr>
            </w:pPr>
            <w:r w:rsidRPr="00DA1A88">
              <w:rPr>
                <w:rFonts w:asciiTheme="minorHAnsi" w:hAnsiTheme="minorHAnsi" w:cstheme="minorHAnsi"/>
                <w:color w:val="auto"/>
                <w:sz w:val="22"/>
                <w:szCs w:val="20"/>
              </w:rPr>
              <w:t>Free entitlement hours –15 hours per week term-time only</w:t>
            </w:r>
          </w:p>
        </w:tc>
        <w:tc>
          <w:tcPr>
            <w:tcW w:w="1701" w:type="dxa"/>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Weekly</w:t>
            </w:r>
          </w:p>
        </w:tc>
        <w:tc>
          <w:tcPr>
            <w:tcW w:w="1701" w:type="dxa"/>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Free</w:t>
            </w:r>
          </w:p>
        </w:tc>
        <w:tc>
          <w:tcPr>
            <w:tcW w:w="1559" w:type="dxa"/>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Free</w:t>
            </w:r>
          </w:p>
        </w:tc>
      </w:tr>
      <w:tr w:rsidR="00DE115C" w:rsidRPr="004471B8" w:rsidTr="00DA1A88">
        <w:trPr>
          <w:cantSplit/>
          <w:trHeight w:val="182"/>
          <w:tblHeader/>
        </w:trPr>
        <w:tc>
          <w:tcPr>
            <w:tcW w:w="5524" w:type="dxa"/>
            <w:vAlign w:val="center"/>
          </w:tcPr>
          <w:p w:rsidR="00DE115C" w:rsidRPr="00DA1A88" w:rsidRDefault="00DE115C" w:rsidP="00AF7501">
            <w:pPr>
              <w:pStyle w:val="TableRow"/>
              <w:rPr>
                <w:rFonts w:asciiTheme="minorHAnsi" w:hAnsiTheme="minorHAnsi" w:cstheme="minorHAnsi"/>
                <w:color w:val="auto"/>
                <w:sz w:val="22"/>
                <w:szCs w:val="20"/>
              </w:rPr>
            </w:pPr>
          </w:p>
        </w:tc>
        <w:tc>
          <w:tcPr>
            <w:tcW w:w="1701" w:type="dxa"/>
            <w:vAlign w:val="center"/>
          </w:tcPr>
          <w:p w:rsidR="00DE115C" w:rsidRPr="00DA1A88" w:rsidRDefault="00DE115C" w:rsidP="00AF7501">
            <w:pPr>
              <w:pStyle w:val="TableRow"/>
              <w:rPr>
                <w:rFonts w:asciiTheme="minorHAnsi" w:hAnsiTheme="minorHAnsi" w:cstheme="minorHAnsi"/>
                <w:sz w:val="22"/>
                <w:szCs w:val="20"/>
              </w:rPr>
            </w:pPr>
          </w:p>
        </w:tc>
        <w:tc>
          <w:tcPr>
            <w:tcW w:w="1701" w:type="dxa"/>
            <w:vAlign w:val="center"/>
          </w:tcPr>
          <w:p w:rsidR="00DE115C" w:rsidRPr="00DA1A88" w:rsidRDefault="00DE115C" w:rsidP="00AF7501">
            <w:pPr>
              <w:pStyle w:val="TableRow"/>
              <w:rPr>
                <w:rFonts w:asciiTheme="minorHAnsi" w:hAnsiTheme="minorHAnsi" w:cstheme="minorHAnsi"/>
                <w:sz w:val="22"/>
                <w:szCs w:val="20"/>
              </w:rPr>
            </w:pPr>
          </w:p>
        </w:tc>
        <w:tc>
          <w:tcPr>
            <w:tcW w:w="1559" w:type="dxa"/>
            <w:vAlign w:val="center"/>
          </w:tcPr>
          <w:p w:rsidR="00DE115C" w:rsidRPr="00DA1A88" w:rsidRDefault="00DE115C" w:rsidP="00AF7501">
            <w:pPr>
              <w:pStyle w:val="TableRow"/>
              <w:rPr>
                <w:rFonts w:asciiTheme="minorHAnsi" w:hAnsiTheme="minorHAnsi" w:cstheme="minorHAnsi"/>
                <w:sz w:val="22"/>
                <w:szCs w:val="20"/>
              </w:rPr>
            </w:pPr>
          </w:p>
        </w:tc>
      </w:tr>
      <w:tr w:rsidR="00DE115C" w:rsidRPr="004471B8" w:rsidTr="00DA1A88">
        <w:trPr>
          <w:cantSplit/>
          <w:trHeight w:val="369"/>
          <w:tblHeader/>
        </w:trPr>
        <w:tc>
          <w:tcPr>
            <w:tcW w:w="5524" w:type="dxa"/>
            <w:vAlign w:val="center"/>
          </w:tcPr>
          <w:p w:rsidR="00DE115C" w:rsidRPr="00DA1A88" w:rsidRDefault="00DE115C" w:rsidP="00AF7501">
            <w:pPr>
              <w:pStyle w:val="TableRow"/>
              <w:rPr>
                <w:rFonts w:asciiTheme="minorHAnsi" w:hAnsiTheme="minorHAnsi" w:cstheme="minorHAnsi"/>
                <w:color w:val="auto"/>
                <w:sz w:val="22"/>
                <w:szCs w:val="20"/>
              </w:rPr>
            </w:pPr>
            <w:r w:rsidRPr="00DA1A88">
              <w:rPr>
                <w:rFonts w:asciiTheme="minorHAnsi" w:hAnsiTheme="minorHAnsi" w:cstheme="minorHAnsi"/>
                <w:color w:val="auto"/>
                <w:sz w:val="22"/>
                <w:szCs w:val="20"/>
              </w:rPr>
              <w:t>Additional hours purchased – 13.75 hours per we</w:t>
            </w:r>
            <w:r w:rsidR="003C0471">
              <w:rPr>
                <w:rFonts w:asciiTheme="minorHAnsi" w:hAnsiTheme="minorHAnsi" w:cstheme="minorHAnsi"/>
                <w:color w:val="auto"/>
                <w:sz w:val="22"/>
                <w:szCs w:val="20"/>
              </w:rPr>
              <w:t>e</w:t>
            </w:r>
            <w:r w:rsidRPr="00DA1A88">
              <w:rPr>
                <w:rFonts w:asciiTheme="minorHAnsi" w:hAnsiTheme="minorHAnsi" w:cstheme="minorHAnsi"/>
                <w:color w:val="auto"/>
                <w:sz w:val="22"/>
                <w:szCs w:val="20"/>
              </w:rPr>
              <w:t xml:space="preserve">k </w:t>
            </w:r>
          </w:p>
        </w:tc>
        <w:tc>
          <w:tcPr>
            <w:tcW w:w="1701" w:type="dxa"/>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Term 1</w:t>
            </w:r>
            <w:r w:rsidR="00143E5C">
              <w:rPr>
                <w:rFonts w:asciiTheme="minorHAnsi" w:hAnsiTheme="minorHAnsi" w:cstheme="minorHAnsi"/>
                <w:sz w:val="22"/>
                <w:szCs w:val="20"/>
              </w:rPr>
              <w:t xml:space="preserve"> (14w)</w:t>
            </w:r>
          </w:p>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Term 2</w:t>
            </w:r>
            <w:r w:rsidR="00143E5C">
              <w:rPr>
                <w:rFonts w:asciiTheme="minorHAnsi" w:hAnsiTheme="minorHAnsi" w:cstheme="minorHAnsi"/>
                <w:sz w:val="22"/>
                <w:szCs w:val="20"/>
              </w:rPr>
              <w:t xml:space="preserve"> (10w)</w:t>
            </w:r>
          </w:p>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Term 3</w:t>
            </w:r>
            <w:r w:rsidR="00143E5C">
              <w:rPr>
                <w:rFonts w:asciiTheme="minorHAnsi" w:hAnsiTheme="minorHAnsi" w:cstheme="minorHAnsi"/>
                <w:sz w:val="22"/>
                <w:szCs w:val="20"/>
              </w:rPr>
              <w:t xml:space="preserve"> (11w)</w:t>
            </w:r>
          </w:p>
        </w:tc>
        <w:tc>
          <w:tcPr>
            <w:tcW w:w="1701" w:type="dxa"/>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£17</w:t>
            </w:r>
            <w:r w:rsidR="00143E5C">
              <w:rPr>
                <w:rFonts w:asciiTheme="minorHAnsi" w:hAnsiTheme="minorHAnsi" w:cstheme="minorHAnsi"/>
                <w:sz w:val="22"/>
                <w:szCs w:val="20"/>
              </w:rPr>
              <w:t>.0</w:t>
            </w:r>
            <w:r w:rsidR="00075A2F">
              <w:rPr>
                <w:rFonts w:asciiTheme="minorHAnsi" w:hAnsiTheme="minorHAnsi" w:cstheme="minorHAnsi"/>
                <w:sz w:val="22"/>
                <w:szCs w:val="20"/>
              </w:rPr>
              <w:t>1</w:t>
            </w:r>
          </w:p>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£1</w:t>
            </w:r>
            <w:r w:rsidR="00143E5C">
              <w:rPr>
                <w:rFonts w:asciiTheme="minorHAnsi" w:hAnsiTheme="minorHAnsi" w:cstheme="minorHAnsi"/>
                <w:sz w:val="22"/>
                <w:szCs w:val="20"/>
              </w:rPr>
              <w:t>7.4</w:t>
            </w:r>
            <w:r w:rsidR="00075A2F">
              <w:rPr>
                <w:rFonts w:asciiTheme="minorHAnsi" w:hAnsiTheme="minorHAnsi" w:cstheme="minorHAnsi"/>
                <w:sz w:val="22"/>
                <w:szCs w:val="20"/>
              </w:rPr>
              <w:t>7</w:t>
            </w:r>
          </w:p>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£15.</w:t>
            </w:r>
            <w:r w:rsidR="00143E5C">
              <w:rPr>
                <w:rFonts w:asciiTheme="minorHAnsi" w:hAnsiTheme="minorHAnsi" w:cstheme="minorHAnsi"/>
                <w:sz w:val="22"/>
                <w:szCs w:val="20"/>
              </w:rPr>
              <w:t>2</w:t>
            </w:r>
            <w:r w:rsidR="00075A2F">
              <w:rPr>
                <w:rFonts w:asciiTheme="minorHAnsi" w:hAnsiTheme="minorHAnsi" w:cstheme="minorHAnsi"/>
                <w:sz w:val="22"/>
                <w:szCs w:val="20"/>
              </w:rPr>
              <w:t>1</w:t>
            </w:r>
          </w:p>
        </w:tc>
        <w:tc>
          <w:tcPr>
            <w:tcW w:w="1559" w:type="dxa"/>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£3,</w:t>
            </w:r>
            <w:r w:rsidR="00143E5C">
              <w:rPr>
                <w:rFonts w:asciiTheme="minorHAnsi" w:hAnsiTheme="minorHAnsi" w:cstheme="minorHAnsi"/>
                <w:sz w:val="22"/>
                <w:szCs w:val="20"/>
              </w:rPr>
              <w:t>273</w:t>
            </w:r>
          </w:p>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£2,4</w:t>
            </w:r>
            <w:r w:rsidR="00143E5C">
              <w:rPr>
                <w:rFonts w:asciiTheme="minorHAnsi" w:hAnsiTheme="minorHAnsi" w:cstheme="minorHAnsi"/>
                <w:sz w:val="22"/>
                <w:szCs w:val="20"/>
              </w:rPr>
              <w:t>02</w:t>
            </w:r>
          </w:p>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£2,3</w:t>
            </w:r>
            <w:r w:rsidR="00143E5C">
              <w:rPr>
                <w:rFonts w:asciiTheme="minorHAnsi" w:hAnsiTheme="minorHAnsi" w:cstheme="minorHAnsi"/>
                <w:sz w:val="22"/>
                <w:szCs w:val="20"/>
              </w:rPr>
              <w:t>00</w:t>
            </w:r>
          </w:p>
        </w:tc>
      </w:tr>
      <w:tr w:rsidR="001945E4" w:rsidRPr="004471B8" w:rsidTr="00DA1A88">
        <w:trPr>
          <w:cantSplit/>
          <w:trHeight w:val="81"/>
          <w:tblHeader/>
        </w:trPr>
        <w:tc>
          <w:tcPr>
            <w:tcW w:w="5524" w:type="dxa"/>
            <w:vAlign w:val="center"/>
          </w:tcPr>
          <w:p w:rsidR="001945E4" w:rsidRPr="00DA1A88" w:rsidRDefault="001945E4" w:rsidP="00AF7501">
            <w:pPr>
              <w:pStyle w:val="TableRow"/>
              <w:rPr>
                <w:rFonts w:asciiTheme="minorHAnsi" w:hAnsiTheme="minorHAnsi" w:cstheme="minorHAnsi"/>
                <w:color w:val="auto"/>
                <w:sz w:val="22"/>
                <w:szCs w:val="20"/>
              </w:rPr>
            </w:pPr>
          </w:p>
        </w:tc>
        <w:tc>
          <w:tcPr>
            <w:tcW w:w="1701" w:type="dxa"/>
            <w:vAlign w:val="center"/>
          </w:tcPr>
          <w:p w:rsidR="001945E4" w:rsidRPr="00DA1A88" w:rsidRDefault="001945E4" w:rsidP="00AF7501">
            <w:pPr>
              <w:pStyle w:val="TableRow"/>
              <w:rPr>
                <w:rFonts w:asciiTheme="minorHAnsi" w:hAnsiTheme="minorHAnsi" w:cstheme="minorHAnsi"/>
                <w:sz w:val="22"/>
                <w:szCs w:val="20"/>
              </w:rPr>
            </w:pPr>
          </w:p>
        </w:tc>
        <w:tc>
          <w:tcPr>
            <w:tcW w:w="1701" w:type="dxa"/>
          </w:tcPr>
          <w:p w:rsidR="001945E4" w:rsidRPr="00DA1A88" w:rsidRDefault="001945E4" w:rsidP="00AF7501">
            <w:pPr>
              <w:pStyle w:val="TableRow"/>
              <w:rPr>
                <w:rFonts w:asciiTheme="minorHAnsi" w:hAnsiTheme="minorHAnsi" w:cstheme="minorHAnsi"/>
                <w:sz w:val="22"/>
                <w:szCs w:val="20"/>
              </w:rPr>
            </w:pPr>
          </w:p>
        </w:tc>
        <w:tc>
          <w:tcPr>
            <w:tcW w:w="1559" w:type="dxa"/>
          </w:tcPr>
          <w:p w:rsidR="001945E4" w:rsidRPr="00DA1A88" w:rsidRDefault="001945E4" w:rsidP="00AF7501">
            <w:pPr>
              <w:pStyle w:val="TableRow"/>
              <w:rPr>
                <w:rFonts w:asciiTheme="minorHAnsi" w:hAnsiTheme="minorHAnsi" w:cstheme="minorHAnsi"/>
                <w:sz w:val="22"/>
                <w:szCs w:val="20"/>
              </w:rPr>
            </w:pPr>
          </w:p>
        </w:tc>
      </w:tr>
      <w:tr w:rsidR="00DE115C" w:rsidRPr="004471B8" w:rsidTr="00DA1A88">
        <w:trPr>
          <w:trHeight w:val="369"/>
        </w:trPr>
        <w:tc>
          <w:tcPr>
            <w:tcW w:w="5524" w:type="dxa"/>
            <w:vAlign w:val="center"/>
          </w:tcPr>
          <w:p w:rsidR="00DE115C" w:rsidRPr="00DA1A88" w:rsidRDefault="00DE115C" w:rsidP="00AF7501">
            <w:pPr>
              <w:pStyle w:val="TableRow"/>
              <w:rPr>
                <w:rFonts w:asciiTheme="minorHAnsi" w:hAnsiTheme="minorHAnsi" w:cstheme="minorHAnsi"/>
                <w:color w:val="auto"/>
                <w:sz w:val="22"/>
                <w:szCs w:val="20"/>
              </w:rPr>
            </w:pPr>
            <w:r w:rsidRPr="00DA1A88">
              <w:rPr>
                <w:rFonts w:asciiTheme="minorHAnsi" w:hAnsiTheme="minorHAnsi" w:cstheme="minorHAnsi"/>
                <w:color w:val="auto"/>
                <w:sz w:val="22"/>
                <w:szCs w:val="20"/>
              </w:rPr>
              <w:t xml:space="preserve"> Meals/snacks </w:t>
            </w:r>
          </w:p>
        </w:tc>
        <w:tc>
          <w:tcPr>
            <w:tcW w:w="1701" w:type="dxa"/>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Weekly</w:t>
            </w:r>
          </w:p>
        </w:tc>
        <w:tc>
          <w:tcPr>
            <w:tcW w:w="1701" w:type="dxa"/>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£8.2</w:t>
            </w:r>
            <w:r w:rsidR="004912E7">
              <w:rPr>
                <w:rFonts w:asciiTheme="minorHAnsi" w:hAnsiTheme="minorHAnsi" w:cstheme="minorHAnsi"/>
                <w:sz w:val="22"/>
                <w:szCs w:val="20"/>
              </w:rPr>
              <w:t>3</w:t>
            </w:r>
          </w:p>
        </w:tc>
        <w:tc>
          <w:tcPr>
            <w:tcW w:w="1559" w:type="dxa"/>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£32.</w:t>
            </w:r>
            <w:r w:rsidR="004912E7">
              <w:rPr>
                <w:rFonts w:asciiTheme="minorHAnsi" w:hAnsiTheme="minorHAnsi" w:cstheme="minorHAnsi"/>
                <w:sz w:val="22"/>
                <w:szCs w:val="20"/>
              </w:rPr>
              <w:t>92</w:t>
            </w:r>
            <w:bookmarkStart w:id="0" w:name="_GoBack"/>
            <w:bookmarkEnd w:id="0"/>
          </w:p>
        </w:tc>
      </w:tr>
      <w:tr w:rsidR="00DE115C" w:rsidRPr="004471B8" w:rsidTr="00DA1A88">
        <w:trPr>
          <w:trHeight w:val="77"/>
        </w:trPr>
        <w:tc>
          <w:tcPr>
            <w:tcW w:w="5524" w:type="dxa"/>
            <w:vAlign w:val="center"/>
          </w:tcPr>
          <w:p w:rsidR="00DE115C" w:rsidRPr="00DA1A88" w:rsidRDefault="00DE115C" w:rsidP="00AF7501">
            <w:pPr>
              <w:pStyle w:val="TableRow"/>
              <w:rPr>
                <w:rFonts w:asciiTheme="minorHAnsi" w:hAnsiTheme="minorHAnsi" w:cstheme="minorHAnsi"/>
                <w:color w:val="auto"/>
                <w:sz w:val="22"/>
                <w:szCs w:val="20"/>
              </w:rPr>
            </w:pPr>
          </w:p>
        </w:tc>
        <w:tc>
          <w:tcPr>
            <w:tcW w:w="1701" w:type="dxa"/>
            <w:vAlign w:val="center"/>
          </w:tcPr>
          <w:p w:rsidR="00DE115C" w:rsidRPr="00DA1A88" w:rsidRDefault="00DE115C" w:rsidP="00AF7501">
            <w:pPr>
              <w:pStyle w:val="TableRow"/>
              <w:rPr>
                <w:rFonts w:asciiTheme="minorHAnsi" w:hAnsiTheme="minorHAnsi" w:cstheme="minorHAnsi"/>
                <w:sz w:val="22"/>
                <w:szCs w:val="20"/>
              </w:rPr>
            </w:pPr>
          </w:p>
        </w:tc>
        <w:tc>
          <w:tcPr>
            <w:tcW w:w="1701" w:type="dxa"/>
            <w:vAlign w:val="center"/>
          </w:tcPr>
          <w:p w:rsidR="00DE115C" w:rsidRPr="00DA1A88" w:rsidRDefault="00DE115C" w:rsidP="00AF7501">
            <w:pPr>
              <w:pStyle w:val="TableRow"/>
              <w:rPr>
                <w:rFonts w:asciiTheme="minorHAnsi" w:hAnsiTheme="minorHAnsi" w:cstheme="minorHAnsi"/>
                <w:sz w:val="22"/>
                <w:szCs w:val="20"/>
              </w:rPr>
            </w:pPr>
          </w:p>
        </w:tc>
        <w:tc>
          <w:tcPr>
            <w:tcW w:w="1559" w:type="dxa"/>
            <w:vAlign w:val="center"/>
          </w:tcPr>
          <w:p w:rsidR="00DE115C" w:rsidRPr="00DA1A88" w:rsidRDefault="00DE115C" w:rsidP="00AF7501">
            <w:pPr>
              <w:pStyle w:val="TableRow"/>
              <w:rPr>
                <w:rFonts w:asciiTheme="minorHAnsi" w:hAnsiTheme="minorHAnsi" w:cstheme="minorHAnsi"/>
                <w:sz w:val="22"/>
                <w:szCs w:val="20"/>
              </w:rPr>
            </w:pPr>
          </w:p>
        </w:tc>
      </w:tr>
      <w:tr w:rsidR="00DE115C" w:rsidRPr="004471B8" w:rsidTr="00DA1A88">
        <w:trPr>
          <w:trHeight w:val="369"/>
        </w:trPr>
        <w:tc>
          <w:tcPr>
            <w:tcW w:w="5524" w:type="dxa"/>
            <w:vAlign w:val="center"/>
          </w:tcPr>
          <w:p w:rsidR="00DE115C" w:rsidRPr="00DA1A88" w:rsidRDefault="00DE115C" w:rsidP="00AF7501">
            <w:pPr>
              <w:pStyle w:val="TableRow"/>
              <w:rPr>
                <w:rFonts w:asciiTheme="minorHAnsi" w:hAnsiTheme="minorHAnsi" w:cstheme="minorHAnsi"/>
                <w:color w:val="auto"/>
                <w:sz w:val="22"/>
                <w:szCs w:val="20"/>
              </w:rPr>
            </w:pPr>
            <w:r w:rsidRPr="00DA1A88">
              <w:rPr>
                <w:rFonts w:asciiTheme="minorHAnsi" w:hAnsiTheme="minorHAnsi" w:cstheme="minorHAnsi"/>
                <w:color w:val="auto"/>
                <w:sz w:val="22"/>
                <w:szCs w:val="20"/>
              </w:rPr>
              <w:t xml:space="preserve">Consumables (for example, nappies and sun cream) </w:t>
            </w:r>
          </w:p>
        </w:tc>
        <w:tc>
          <w:tcPr>
            <w:tcW w:w="1701" w:type="dxa"/>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n/a</w:t>
            </w:r>
          </w:p>
        </w:tc>
        <w:tc>
          <w:tcPr>
            <w:tcW w:w="1701" w:type="dxa"/>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n/a</w:t>
            </w:r>
          </w:p>
        </w:tc>
        <w:tc>
          <w:tcPr>
            <w:tcW w:w="1559" w:type="dxa"/>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n/a</w:t>
            </w:r>
          </w:p>
        </w:tc>
      </w:tr>
      <w:tr w:rsidR="00DE115C" w:rsidRPr="004471B8" w:rsidTr="00DA1A88">
        <w:trPr>
          <w:trHeight w:val="50"/>
        </w:trPr>
        <w:tc>
          <w:tcPr>
            <w:tcW w:w="5524" w:type="dxa"/>
            <w:tcBorders>
              <w:bottom w:val="single" w:sz="4" w:space="0" w:color="auto"/>
            </w:tcBorders>
            <w:vAlign w:val="center"/>
          </w:tcPr>
          <w:p w:rsidR="00DE115C" w:rsidRPr="00DA1A88" w:rsidRDefault="00DE115C" w:rsidP="00AF7501">
            <w:pPr>
              <w:pStyle w:val="TableRow"/>
              <w:rPr>
                <w:rFonts w:asciiTheme="minorHAnsi" w:hAnsiTheme="minorHAnsi" w:cstheme="minorHAnsi"/>
                <w:color w:val="auto"/>
                <w:sz w:val="22"/>
                <w:szCs w:val="20"/>
              </w:rPr>
            </w:pPr>
          </w:p>
        </w:tc>
        <w:tc>
          <w:tcPr>
            <w:tcW w:w="1701" w:type="dxa"/>
            <w:tcBorders>
              <w:bottom w:val="single" w:sz="4" w:space="0" w:color="auto"/>
            </w:tcBorders>
            <w:vAlign w:val="center"/>
          </w:tcPr>
          <w:p w:rsidR="00DE115C" w:rsidRPr="00DA1A88" w:rsidRDefault="00DE115C" w:rsidP="00AF7501">
            <w:pPr>
              <w:pStyle w:val="TableRow"/>
              <w:rPr>
                <w:rFonts w:asciiTheme="minorHAnsi" w:hAnsiTheme="minorHAnsi" w:cstheme="minorHAnsi"/>
                <w:sz w:val="22"/>
                <w:szCs w:val="20"/>
              </w:rPr>
            </w:pPr>
          </w:p>
        </w:tc>
        <w:tc>
          <w:tcPr>
            <w:tcW w:w="1701" w:type="dxa"/>
            <w:vAlign w:val="center"/>
          </w:tcPr>
          <w:p w:rsidR="00DE115C" w:rsidRPr="00DA1A88" w:rsidRDefault="00DE115C" w:rsidP="00AF7501">
            <w:pPr>
              <w:pStyle w:val="TableRow"/>
              <w:rPr>
                <w:rFonts w:asciiTheme="minorHAnsi" w:hAnsiTheme="minorHAnsi" w:cstheme="minorHAnsi"/>
                <w:sz w:val="22"/>
                <w:szCs w:val="20"/>
              </w:rPr>
            </w:pPr>
          </w:p>
        </w:tc>
        <w:tc>
          <w:tcPr>
            <w:tcW w:w="1559" w:type="dxa"/>
            <w:vAlign w:val="center"/>
          </w:tcPr>
          <w:p w:rsidR="00DE115C" w:rsidRPr="00DA1A88" w:rsidRDefault="00DE115C" w:rsidP="00AF7501">
            <w:pPr>
              <w:pStyle w:val="TableRow"/>
              <w:rPr>
                <w:rFonts w:asciiTheme="minorHAnsi" w:hAnsiTheme="minorHAnsi" w:cstheme="minorHAnsi"/>
                <w:sz w:val="22"/>
                <w:szCs w:val="20"/>
              </w:rPr>
            </w:pPr>
          </w:p>
        </w:tc>
      </w:tr>
      <w:tr w:rsidR="00DE115C" w:rsidRPr="004471B8" w:rsidTr="00DA1A88">
        <w:trPr>
          <w:trHeight w:val="369"/>
        </w:trPr>
        <w:tc>
          <w:tcPr>
            <w:tcW w:w="5524" w:type="dxa"/>
            <w:tcBorders>
              <w:bottom w:val="single" w:sz="4" w:space="0" w:color="auto"/>
            </w:tcBorders>
            <w:vAlign w:val="center"/>
          </w:tcPr>
          <w:p w:rsidR="00DE115C" w:rsidRPr="00DA1A88" w:rsidRDefault="00DE115C" w:rsidP="00AF7501">
            <w:pPr>
              <w:pStyle w:val="TableRow"/>
              <w:rPr>
                <w:rFonts w:asciiTheme="minorHAnsi" w:hAnsiTheme="minorHAnsi" w:cstheme="minorHAnsi"/>
                <w:color w:val="auto"/>
                <w:sz w:val="22"/>
                <w:szCs w:val="20"/>
              </w:rPr>
            </w:pPr>
            <w:r w:rsidRPr="00DA1A88">
              <w:rPr>
                <w:rFonts w:asciiTheme="minorHAnsi" w:hAnsiTheme="minorHAnsi" w:cstheme="minorHAnsi"/>
                <w:color w:val="auto"/>
                <w:sz w:val="22"/>
                <w:szCs w:val="20"/>
              </w:rPr>
              <w:t>Additional voluntary services (for example, trips, forest school sessions or foreign language lessons)</w:t>
            </w:r>
          </w:p>
        </w:tc>
        <w:tc>
          <w:tcPr>
            <w:tcW w:w="1701" w:type="dxa"/>
            <w:tcBorders>
              <w:bottom w:val="single" w:sz="4" w:space="0" w:color="auto"/>
            </w:tcBorders>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n/a</w:t>
            </w:r>
          </w:p>
        </w:tc>
        <w:tc>
          <w:tcPr>
            <w:tcW w:w="1701" w:type="dxa"/>
            <w:tcBorders>
              <w:bottom w:val="single" w:sz="4" w:space="0" w:color="auto"/>
            </w:tcBorders>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n/a</w:t>
            </w:r>
          </w:p>
        </w:tc>
        <w:tc>
          <w:tcPr>
            <w:tcW w:w="1559" w:type="dxa"/>
            <w:vAlign w:val="center"/>
          </w:tcPr>
          <w:p w:rsidR="00DE115C" w:rsidRPr="00DA1A88" w:rsidRDefault="00DE115C" w:rsidP="00AF7501">
            <w:pPr>
              <w:pStyle w:val="TableRow"/>
              <w:rPr>
                <w:rFonts w:asciiTheme="minorHAnsi" w:hAnsiTheme="minorHAnsi" w:cstheme="minorHAnsi"/>
                <w:sz w:val="22"/>
                <w:szCs w:val="20"/>
              </w:rPr>
            </w:pPr>
            <w:r w:rsidRPr="00DA1A88">
              <w:rPr>
                <w:rFonts w:asciiTheme="minorHAnsi" w:hAnsiTheme="minorHAnsi" w:cstheme="minorHAnsi"/>
                <w:sz w:val="22"/>
                <w:szCs w:val="20"/>
              </w:rPr>
              <w:t>n/a</w:t>
            </w:r>
          </w:p>
        </w:tc>
      </w:tr>
    </w:tbl>
    <w:p w:rsidR="00DA1A88" w:rsidRDefault="00DA1A88" w:rsidP="00DA1A88">
      <w:pPr>
        <w:pStyle w:val="NoSpacing"/>
        <w:rPr>
          <w:sz w:val="22"/>
        </w:rPr>
      </w:pPr>
    </w:p>
    <w:p w:rsidR="001945E4" w:rsidRDefault="00DA1A88" w:rsidP="00DA1A88">
      <w:r w:rsidRPr="00DA1A88">
        <w:t>Families may use Tax-Free Childcare to pay for additional hours, meals and other eligible childcare costs.</w:t>
      </w:r>
    </w:p>
    <w:p w:rsidR="00DA1A88" w:rsidRPr="00DA1A88" w:rsidRDefault="00DA1A88" w:rsidP="00DA1A88">
      <w:pPr>
        <w:rPr>
          <w:rFonts w:eastAsia="Times New Roman"/>
          <w:sz w:val="24"/>
          <w:szCs w:val="24"/>
        </w:rPr>
      </w:pPr>
    </w:p>
    <w:p w:rsidR="001945E4" w:rsidRDefault="00DA1A88" w:rsidP="00DE115C">
      <w:pPr>
        <w:rPr>
          <w:rFonts w:asciiTheme="minorHAnsi" w:eastAsia="Times New Roman" w:hAnsiTheme="minorHAnsi" w:cstheme="minorHAnsi"/>
          <w:b/>
          <w:bCs/>
          <w:sz w:val="24"/>
          <w:szCs w:val="24"/>
        </w:rPr>
      </w:pPr>
      <w:r>
        <w:rPr>
          <w:rFonts w:asciiTheme="minorHAnsi" w:eastAsia="Times New Roman" w:hAnsiTheme="minorHAnsi" w:cstheme="minorHAnsi"/>
          <w:sz w:val="24"/>
          <w:szCs w:val="24"/>
        </w:rPr>
        <w:pict>
          <v:rect id="_x0000_i1034" style="width:0;height:1.5pt" o:hralign="center" o:bullet="t" o:hrstd="t" o:hr="t" fillcolor="#a0a0a0" stroked="f"/>
        </w:pict>
      </w:r>
    </w:p>
    <w:p w:rsidR="00F13F95" w:rsidRPr="00DA1A88" w:rsidRDefault="00F13F95" w:rsidP="00DE115C">
      <w:pPr>
        <w:rPr>
          <w:rFonts w:asciiTheme="minorHAnsi" w:eastAsia="Times New Roman" w:hAnsiTheme="minorHAnsi" w:cstheme="minorHAnsi"/>
          <w:szCs w:val="24"/>
        </w:rPr>
      </w:pPr>
      <w:r w:rsidRPr="00DA1A88">
        <w:rPr>
          <w:rFonts w:asciiTheme="minorHAnsi" w:eastAsia="Times New Roman" w:hAnsiTheme="minorHAnsi" w:cstheme="minorHAnsi"/>
          <w:b/>
          <w:bCs/>
          <w:szCs w:val="24"/>
        </w:rPr>
        <w:t>Notes for Parents</w:t>
      </w:r>
    </w:p>
    <w:p w:rsidR="00F13F95" w:rsidRPr="00DA1A88" w:rsidRDefault="00F13F95" w:rsidP="003D0AAF">
      <w:pPr>
        <w:pStyle w:val="ListParagraph"/>
        <w:numPr>
          <w:ilvl w:val="0"/>
          <w:numId w:val="3"/>
        </w:numPr>
        <w:spacing w:before="100" w:beforeAutospacing="1" w:after="100" w:afterAutospacing="1"/>
        <w:rPr>
          <w:rFonts w:asciiTheme="minorHAnsi" w:eastAsia="Times New Roman" w:hAnsiTheme="minorHAnsi" w:cstheme="minorHAnsi"/>
          <w:szCs w:val="24"/>
        </w:rPr>
      </w:pPr>
      <w:r w:rsidRPr="00DA1A88">
        <w:rPr>
          <w:rFonts w:asciiTheme="minorHAnsi" w:hAnsiTheme="minorHAnsi" w:cstheme="minorHAnsi"/>
          <w:szCs w:val="24"/>
          <w:lang w:eastAsia="en-US"/>
        </w:rPr>
        <w:t xml:space="preserve">The optional charges (i.e. Extras/Essential /Additional Services) are not covered by the Child Funding. You may wish to opt out of paying such charges but should you wish to do so, this may affect your ability to get a place at the School depending on the number of other applicants who decide to opt </w:t>
      </w:r>
      <w:r w:rsidR="003D0AAF" w:rsidRPr="00DA1A88">
        <w:rPr>
          <w:rFonts w:asciiTheme="minorHAnsi" w:hAnsiTheme="minorHAnsi" w:cstheme="minorHAnsi"/>
          <w:szCs w:val="24"/>
          <w:lang w:eastAsia="en-US"/>
        </w:rPr>
        <w:t>in</w:t>
      </w:r>
      <w:r w:rsidRPr="00DA1A88">
        <w:rPr>
          <w:rFonts w:asciiTheme="minorHAnsi" w:hAnsiTheme="minorHAnsi" w:cstheme="minorHAnsi"/>
          <w:szCs w:val="24"/>
          <w:lang w:eastAsia="en-US"/>
        </w:rPr>
        <w:t>.</w:t>
      </w:r>
    </w:p>
    <w:p w:rsidR="001945E4" w:rsidRPr="00DA1A88" w:rsidRDefault="00F13F95" w:rsidP="001945E4">
      <w:pPr>
        <w:pStyle w:val="ListParagraph"/>
        <w:numPr>
          <w:ilvl w:val="0"/>
          <w:numId w:val="3"/>
        </w:numPr>
        <w:spacing w:before="100" w:beforeAutospacing="1" w:after="100" w:afterAutospacing="1"/>
        <w:rPr>
          <w:rFonts w:asciiTheme="minorHAnsi" w:eastAsia="Times New Roman" w:hAnsiTheme="minorHAnsi" w:cstheme="minorHAnsi"/>
          <w:szCs w:val="24"/>
        </w:rPr>
      </w:pPr>
      <w:r w:rsidRPr="00DA1A88">
        <w:rPr>
          <w:rFonts w:asciiTheme="minorHAnsi" w:eastAsia="Times New Roman" w:hAnsiTheme="minorHAnsi" w:cstheme="minorHAnsi"/>
          <w:szCs w:val="24"/>
        </w:rPr>
        <w:t xml:space="preserve">Bringing a packed lunch is permitted </w:t>
      </w:r>
      <w:r w:rsidR="00DA46C7" w:rsidRPr="00DA1A88">
        <w:rPr>
          <w:rFonts w:asciiTheme="minorHAnsi" w:eastAsia="Times New Roman" w:hAnsiTheme="minorHAnsi" w:cstheme="minorHAnsi"/>
          <w:szCs w:val="24"/>
        </w:rPr>
        <w:t>under certain circumstances</w:t>
      </w:r>
      <w:r w:rsidRPr="00DA1A88">
        <w:rPr>
          <w:rFonts w:asciiTheme="minorHAnsi" w:eastAsia="Times New Roman" w:hAnsiTheme="minorHAnsi" w:cstheme="minorHAnsi"/>
          <w:szCs w:val="24"/>
        </w:rPr>
        <w:t>.</w:t>
      </w:r>
      <w:r w:rsidR="00DA46C7" w:rsidRPr="00DA1A88">
        <w:rPr>
          <w:rFonts w:asciiTheme="minorHAnsi" w:eastAsia="Times New Roman" w:hAnsiTheme="minorHAnsi" w:cstheme="minorHAnsi"/>
          <w:szCs w:val="24"/>
        </w:rPr>
        <w:t xml:space="preserve"> It is </w:t>
      </w:r>
      <w:r w:rsidR="00AA2C30" w:rsidRPr="00DA1A88">
        <w:rPr>
          <w:rFonts w:asciiTheme="minorHAnsi" w:eastAsia="Times New Roman" w:hAnsiTheme="minorHAnsi" w:cstheme="minorHAnsi"/>
          <w:szCs w:val="24"/>
        </w:rPr>
        <w:t>strongly</w:t>
      </w:r>
      <w:r w:rsidR="00DA46C7" w:rsidRPr="00DA1A88">
        <w:rPr>
          <w:rFonts w:asciiTheme="minorHAnsi" w:eastAsia="Times New Roman" w:hAnsiTheme="minorHAnsi" w:cstheme="minorHAnsi"/>
          <w:szCs w:val="24"/>
        </w:rPr>
        <w:t xml:space="preserve"> advised that all children access the hot school lunch. </w:t>
      </w:r>
    </w:p>
    <w:p w:rsidR="001945E4" w:rsidRPr="00DA1A88" w:rsidRDefault="00F13F95" w:rsidP="001945E4">
      <w:pPr>
        <w:pStyle w:val="ListParagraph"/>
        <w:numPr>
          <w:ilvl w:val="0"/>
          <w:numId w:val="3"/>
        </w:numPr>
        <w:spacing w:before="100" w:beforeAutospacing="1" w:after="100" w:afterAutospacing="1"/>
        <w:rPr>
          <w:rFonts w:asciiTheme="minorHAnsi" w:eastAsia="Times New Roman" w:hAnsiTheme="minorHAnsi" w:cstheme="minorHAnsi"/>
          <w:szCs w:val="24"/>
        </w:rPr>
      </w:pPr>
      <w:r w:rsidRPr="00DA1A88">
        <w:rPr>
          <w:rFonts w:asciiTheme="minorHAnsi" w:eastAsia="Times New Roman" w:hAnsiTheme="minorHAnsi" w:cstheme="minorHAnsi"/>
          <w:szCs w:val="24"/>
        </w:rPr>
        <w:t>Consumables may be supplied by parents if preferred.</w:t>
      </w:r>
    </w:p>
    <w:p w:rsidR="001945E4" w:rsidRPr="00DA1A88" w:rsidRDefault="00F13F95" w:rsidP="001945E4">
      <w:pPr>
        <w:pStyle w:val="ListParagraph"/>
        <w:numPr>
          <w:ilvl w:val="0"/>
          <w:numId w:val="3"/>
        </w:numPr>
        <w:spacing w:before="100" w:beforeAutospacing="1" w:after="100" w:afterAutospacing="1"/>
        <w:rPr>
          <w:rFonts w:asciiTheme="minorHAnsi" w:eastAsia="Times New Roman" w:hAnsiTheme="minorHAnsi" w:cstheme="minorHAnsi"/>
          <w:szCs w:val="24"/>
        </w:rPr>
      </w:pPr>
      <w:r w:rsidRPr="00DA1A88">
        <w:rPr>
          <w:rFonts w:asciiTheme="minorHAnsi" w:eastAsia="Times New Roman" w:hAnsiTheme="minorHAnsi" w:cstheme="minorHAnsi"/>
          <w:szCs w:val="24"/>
        </w:rPr>
        <w:t>Invoices will itemise:</w:t>
      </w:r>
    </w:p>
    <w:p w:rsidR="001945E4" w:rsidRPr="00DA1A88" w:rsidRDefault="00F13F95" w:rsidP="001945E4">
      <w:pPr>
        <w:pStyle w:val="ListParagraph"/>
        <w:numPr>
          <w:ilvl w:val="0"/>
          <w:numId w:val="4"/>
        </w:numPr>
        <w:spacing w:before="100" w:beforeAutospacing="1" w:after="100" w:afterAutospacing="1"/>
        <w:rPr>
          <w:rFonts w:asciiTheme="minorHAnsi" w:eastAsia="Times New Roman" w:hAnsiTheme="minorHAnsi" w:cstheme="minorHAnsi"/>
          <w:szCs w:val="24"/>
        </w:rPr>
      </w:pPr>
      <w:r w:rsidRPr="00DA1A88">
        <w:rPr>
          <w:rFonts w:asciiTheme="minorHAnsi" w:eastAsia="Times New Roman" w:hAnsiTheme="minorHAnsi" w:cstheme="minorHAnsi"/>
          <w:szCs w:val="24"/>
        </w:rPr>
        <w:t>funded hours (free)</w:t>
      </w:r>
    </w:p>
    <w:p w:rsidR="001945E4" w:rsidRPr="00DA1A88" w:rsidRDefault="00F13F95" w:rsidP="001945E4">
      <w:pPr>
        <w:pStyle w:val="ListParagraph"/>
        <w:numPr>
          <w:ilvl w:val="0"/>
          <w:numId w:val="4"/>
        </w:numPr>
        <w:spacing w:before="100" w:beforeAutospacing="1" w:after="100" w:afterAutospacing="1"/>
        <w:rPr>
          <w:rFonts w:asciiTheme="minorHAnsi" w:eastAsia="Times New Roman" w:hAnsiTheme="minorHAnsi" w:cstheme="minorHAnsi"/>
          <w:szCs w:val="24"/>
        </w:rPr>
      </w:pPr>
      <w:r w:rsidRPr="00DA1A88">
        <w:rPr>
          <w:rFonts w:asciiTheme="minorHAnsi" w:eastAsia="Times New Roman" w:hAnsiTheme="minorHAnsi" w:cstheme="minorHAnsi"/>
          <w:szCs w:val="24"/>
        </w:rPr>
        <w:t>additional paid hours</w:t>
      </w:r>
    </w:p>
    <w:p w:rsidR="00C50D75" w:rsidRPr="00DA1A88" w:rsidRDefault="00F13F95" w:rsidP="001945E4">
      <w:pPr>
        <w:pStyle w:val="ListParagraph"/>
        <w:numPr>
          <w:ilvl w:val="0"/>
          <w:numId w:val="4"/>
        </w:numPr>
        <w:spacing w:before="100" w:beforeAutospacing="1" w:after="100" w:afterAutospacing="1"/>
        <w:rPr>
          <w:rFonts w:asciiTheme="minorHAnsi" w:eastAsia="Times New Roman" w:hAnsiTheme="minorHAnsi" w:cstheme="minorHAnsi"/>
          <w:szCs w:val="24"/>
        </w:rPr>
      </w:pPr>
      <w:r w:rsidRPr="00DA1A88">
        <w:rPr>
          <w:rFonts w:asciiTheme="minorHAnsi" w:eastAsia="Times New Roman" w:hAnsiTheme="minorHAnsi" w:cstheme="minorHAnsi"/>
          <w:szCs w:val="24"/>
        </w:rPr>
        <w:t>meal</w:t>
      </w:r>
      <w:r w:rsidR="00DD0C62" w:rsidRPr="00DA1A88">
        <w:rPr>
          <w:rFonts w:asciiTheme="minorHAnsi" w:eastAsia="Times New Roman" w:hAnsiTheme="minorHAnsi" w:cstheme="minorHAnsi"/>
          <w:szCs w:val="24"/>
        </w:rPr>
        <w:t>s</w:t>
      </w:r>
    </w:p>
    <w:sectPr w:rsidR="00C50D75" w:rsidRPr="00DA1A88" w:rsidSect="002E45E0">
      <w:pgSz w:w="11906" w:h="16838"/>
      <w:pgMar w:top="568" w:right="566"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abstractNum w:abstractNumId="0" w15:restartNumberingAfterBreak="0">
    <w:nsid w:val="1ED80795"/>
    <w:multiLevelType w:val="multilevel"/>
    <w:tmpl w:val="3738D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92ADC"/>
    <w:multiLevelType w:val="hybridMultilevel"/>
    <w:tmpl w:val="CF9C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E0FCC"/>
    <w:multiLevelType w:val="multilevel"/>
    <w:tmpl w:val="5510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30787"/>
    <w:multiLevelType w:val="hybridMultilevel"/>
    <w:tmpl w:val="FB5465D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95"/>
    <w:rsid w:val="00075A2F"/>
    <w:rsid w:val="00143E5C"/>
    <w:rsid w:val="001945E4"/>
    <w:rsid w:val="002E45E0"/>
    <w:rsid w:val="003C0471"/>
    <w:rsid w:val="003D0AAF"/>
    <w:rsid w:val="004912E7"/>
    <w:rsid w:val="00AA2C30"/>
    <w:rsid w:val="00C50D75"/>
    <w:rsid w:val="00DA1A88"/>
    <w:rsid w:val="00DA46C7"/>
    <w:rsid w:val="00DD0C62"/>
    <w:rsid w:val="00DE115C"/>
    <w:rsid w:val="00E03CD7"/>
    <w:rsid w:val="00F13F95"/>
    <w:rsid w:val="00F17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4BF09E"/>
  <w15:chartTrackingRefBased/>
  <w15:docId w15:val="{48F5A049-E977-4157-9464-A585009F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F95"/>
    <w:pPr>
      <w:spacing w:after="0" w:line="240" w:lineRule="auto"/>
    </w:pPr>
    <w:rPr>
      <w:rFonts w:ascii="Calibri" w:hAnsi="Calibri" w:cs="Calibri"/>
      <w:lang w:eastAsia="en-GB"/>
    </w:rPr>
  </w:style>
  <w:style w:type="paragraph" w:styleId="Heading1">
    <w:name w:val="heading 1"/>
    <w:basedOn w:val="Normal"/>
    <w:next w:val="Normal"/>
    <w:link w:val="Heading1Char"/>
    <w:qFormat/>
    <w:rsid w:val="00DE115C"/>
    <w:pPr>
      <w:spacing w:before="360" w:after="240"/>
      <w:outlineLvl w:val="0"/>
    </w:pPr>
    <w:rPr>
      <w:rFonts w:ascii="Arial" w:eastAsia="Times New Roman" w:hAnsi="Arial" w:cs="Times New Roman"/>
      <w:b/>
      <w:color w:val="104F75"/>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F95"/>
    <w:pPr>
      <w:ind w:left="720"/>
      <w:contextualSpacing/>
    </w:pPr>
  </w:style>
  <w:style w:type="character" w:styleId="SubtleEmphasis">
    <w:name w:val="Subtle Emphasis"/>
    <w:basedOn w:val="DefaultParagraphFont"/>
    <w:uiPriority w:val="19"/>
    <w:qFormat/>
    <w:rsid w:val="00F13F95"/>
    <w:rPr>
      <w:i/>
      <w:iCs/>
      <w:color w:val="404040" w:themeColor="text1" w:themeTint="BF"/>
    </w:rPr>
  </w:style>
  <w:style w:type="table" w:styleId="TableGrid">
    <w:name w:val="Table Grid"/>
    <w:basedOn w:val="TableNormal"/>
    <w:rsid w:val="00DE115C"/>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DE115C"/>
    <w:pPr>
      <w:spacing w:line="288" w:lineRule="auto"/>
    </w:pPr>
    <w:rPr>
      <w:rFonts w:ascii="Arial" w:eastAsia="Times New Roman" w:hAnsi="Arial" w:cs="Times New Roman"/>
      <w:b/>
      <w:color w:val="0D0D0D" w:themeColor="text1" w:themeTint="F2"/>
      <w:sz w:val="24"/>
      <w:szCs w:val="24"/>
    </w:rPr>
  </w:style>
  <w:style w:type="paragraph" w:customStyle="1" w:styleId="TableRow">
    <w:name w:val="TableRow"/>
    <w:basedOn w:val="Normal"/>
    <w:link w:val="TableRowChar"/>
    <w:qFormat/>
    <w:rsid w:val="00DE115C"/>
    <w:pPr>
      <w:spacing w:line="288" w:lineRule="auto"/>
    </w:pPr>
    <w:rPr>
      <w:rFonts w:ascii="Arial" w:eastAsia="Times New Roman" w:hAnsi="Arial" w:cs="Times New Roman"/>
      <w:color w:val="0D0D0D" w:themeColor="text1" w:themeTint="F2"/>
      <w:sz w:val="24"/>
      <w:szCs w:val="24"/>
    </w:rPr>
  </w:style>
  <w:style w:type="character" w:customStyle="1" w:styleId="TableRowChar">
    <w:name w:val="TableRow Char"/>
    <w:link w:val="TableRow"/>
    <w:rsid w:val="00DE115C"/>
    <w:rPr>
      <w:rFonts w:ascii="Arial" w:eastAsia="Times New Roman" w:hAnsi="Arial" w:cs="Times New Roman"/>
      <w:color w:val="0D0D0D" w:themeColor="text1" w:themeTint="F2"/>
      <w:sz w:val="24"/>
      <w:szCs w:val="24"/>
      <w:lang w:eastAsia="en-GB"/>
    </w:rPr>
  </w:style>
  <w:style w:type="character" w:customStyle="1" w:styleId="Heading1Char">
    <w:name w:val="Heading 1 Char"/>
    <w:basedOn w:val="DefaultParagraphFont"/>
    <w:link w:val="Heading1"/>
    <w:rsid w:val="00DE115C"/>
    <w:rPr>
      <w:rFonts w:ascii="Arial" w:eastAsia="Times New Roman" w:hAnsi="Arial" w:cs="Times New Roman"/>
      <w:b/>
      <w:color w:val="104F75"/>
      <w:sz w:val="36"/>
      <w:szCs w:val="24"/>
      <w:lang w:eastAsia="en-GB"/>
    </w:rPr>
  </w:style>
  <w:style w:type="paragraph" w:styleId="NoSpacing">
    <w:name w:val="No Spacing"/>
    <w:uiPriority w:val="1"/>
    <w:qFormat/>
    <w:rsid w:val="00DA1A88"/>
    <w:pPr>
      <w:spacing w:after="0" w:line="240" w:lineRule="auto"/>
    </w:pPr>
    <w:rPr>
      <w:rFonts w:ascii="Arial" w:hAnsi="Arial"/>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367</Words>
  <Characters>1971</Characters>
  <Application>Microsoft Office Word</Application>
  <DocSecurity>0</DocSecurity>
  <Lines>82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Quillerou</dc:creator>
  <cp:keywords/>
  <dc:description/>
  <cp:lastModifiedBy>Alan Quillerou</cp:lastModifiedBy>
  <cp:revision>11</cp:revision>
  <cp:lastPrinted>2026-03-31T15:36:00Z</cp:lastPrinted>
  <dcterms:created xsi:type="dcterms:W3CDTF">2026-03-13T13:57:00Z</dcterms:created>
  <dcterms:modified xsi:type="dcterms:W3CDTF">2026-03-31T15:53:00Z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926f8027-2f2c-4fa0-8e8f-eb0ded1504b0</vt:lpwstr>
  </property>
</Properties>
</file>